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FC" w:rsidRPr="007C7BEB" w:rsidRDefault="00366EFC" w:rsidP="00366EFC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Verdana" w:hAnsi="Verdana" w:cs="Arial"/>
          <w:lang w:val="bg-BG"/>
        </w:rPr>
      </w:pPr>
      <w:bookmarkStart w:id="0" w:name="_GoBack"/>
      <w:bookmarkEnd w:id="0"/>
      <w:r>
        <w:rPr>
          <w:rFonts w:ascii="Verdana" w:hAnsi="Verdana" w:cs="Arial"/>
          <w:lang w:val="en-US"/>
        </w:rPr>
        <w:t>In case that the manager of the Company A is also the manager of Company B (without h</w:t>
      </w:r>
      <w:r w:rsidR="00C5705F">
        <w:rPr>
          <w:rFonts w:ascii="Verdana" w:hAnsi="Verdana" w:cs="Arial"/>
          <w:lang w:val="en-US"/>
        </w:rPr>
        <w:t>aving ownership neither of the Company A nor of the C</w:t>
      </w:r>
      <w:r>
        <w:rPr>
          <w:rFonts w:ascii="Verdana" w:hAnsi="Verdana" w:cs="Arial"/>
          <w:lang w:val="en-US"/>
        </w:rPr>
        <w:t>ompany B), should companies A and B be determined as a “single undertaking”?</w:t>
      </w:r>
    </w:p>
    <w:p w:rsidR="007C7BEB" w:rsidRPr="007C7BEB" w:rsidRDefault="007C7BEB" w:rsidP="007C7BEB">
      <w:pPr>
        <w:spacing w:after="120"/>
        <w:jc w:val="both"/>
        <w:rPr>
          <w:rFonts w:ascii="Verdana" w:hAnsi="Verdana" w:cs="Arial"/>
          <w:color w:val="7030A0"/>
        </w:rPr>
      </w:pPr>
      <w:r w:rsidRPr="007C7BEB">
        <w:rPr>
          <w:rFonts w:ascii="Verdana" w:hAnsi="Verdana" w:cs="Arial"/>
          <w:color w:val="7030A0"/>
        </w:rPr>
        <w:t>According to Article</w:t>
      </w:r>
      <w:r>
        <w:rPr>
          <w:rFonts w:ascii="Verdana" w:hAnsi="Verdana" w:cs="Arial"/>
          <w:color w:val="7030A0"/>
        </w:rPr>
        <w:t xml:space="preserve"> 2(2),</w:t>
      </w:r>
      <w:r w:rsidRPr="007C7BEB">
        <w:rPr>
          <w:rFonts w:ascii="Verdana" w:hAnsi="Verdana" w:cs="Arial"/>
          <w:color w:val="7030A0"/>
        </w:rPr>
        <w:t xml:space="preserve"> ‘Single undertaking’ includes, for the purposes of this Regulation, all enterprises having at least one of the following relationships with each other: (a) one enterprise has a majority of the shareholders’ or members’ voting rights in another enterprise; (b) one enterprise has the right to appoint or remove a majority of the members of the administrative, management or supervisory body of another enterprise; (c) one enterprise has the right to exercise a dominant influence over another enterprise pursuant to a contract entered into with that enterprise or to a provision in its memorandum or articles of association; (d) one enterprise, which is a shareholder in or member of another enterprise, controls alone, pursuant to an agreement with other shareholders in or members of that enterprise, a majority of shareholders’ or members’ voting rights in that enterprise. Unless the manager is himself an undertaking and has the power (based on his contract) to appoint or remove a majority of the members of the administrative or supervisory body</w:t>
      </w:r>
      <w:r>
        <w:rPr>
          <w:rFonts w:ascii="Verdana" w:hAnsi="Verdana" w:cs="Arial"/>
          <w:color w:val="7030A0"/>
        </w:rPr>
        <w:t xml:space="preserve"> in both undertakings</w:t>
      </w:r>
      <w:r w:rsidRPr="007C7BEB">
        <w:rPr>
          <w:rFonts w:ascii="Verdana" w:hAnsi="Verdana" w:cs="Arial"/>
          <w:color w:val="7030A0"/>
        </w:rPr>
        <w:t xml:space="preserve"> it is unlikely that the two undertakings are part of the same undertaking. </w:t>
      </w:r>
    </w:p>
    <w:p w:rsidR="00366EFC" w:rsidRDefault="00366EFC" w:rsidP="00366EFC">
      <w:pPr>
        <w:pStyle w:val="ListParagraph"/>
        <w:spacing w:after="120"/>
        <w:ind w:left="360"/>
        <w:jc w:val="both"/>
        <w:rPr>
          <w:rFonts w:ascii="Verdana" w:hAnsi="Verdana" w:cs="Arial"/>
          <w:lang w:val="bg-BG"/>
        </w:rPr>
      </w:pPr>
    </w:p>
    <w:p w:rsidR="00366EFC" w:rsidRPr="007C7BEB" w:rsidRDefault="00366EFC" w:rsidP="00366EFC">
      <w:pPr>
        <w:pStyle w:val="ListParagraph"/>
        <w:numPr>
          <w:ilvl w:val="0"/>
          <w:numId w:val="1"/>
        </w:numPr>
        <w:spacing w:after="120"/>
        <w:ind w:left="0" w:firstLine="360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en-US"/>
        </w:rPr>
        <w:t xml:space="preserve">Provided that the manager of an undertaking A (without having ownership of the company A) is owner of another </w:t>
      </w:r>
      <w:r w:rsidR="00C5705F">
        <w:rPr>
          <w:rFonts w:ascii="Verdana" w:hAnsi="Verdana" w:cs="Arial"/>
          <w:lang w:val="en-US"/>
        </w:rPr>
        <w:t>Company</w:t>
      </w:r>
      <w:r>
        <w:rPr>
          <w:rFonts w:ascii="Verdana" w:hAnsi="Verdana" w:cs="Arial"/>
          <w:lang w:val="en-US"/>
        </w:rPr>
        <w:t xml:space="preserve"> B (more than 51 % - natural person conducting economic activity under the name and for the account of Company B), should the two companies (A and B) be regarded as a “single undertaking”? </w:t>
      </w:r>
    </w:p>
    <w:p w:rsidR="007C7BEB" w:rsidRPr="006A5541" w:rsidRDefault="006A5541" w:rsidP="007C7BEB">
      <w:pPr>
        <w:spacing w:after="120"/>
        <w:jc w:val="both"/>
        <w:rPr>
          <w:rFonts w:ascii="Verdana" w:hAnsi="Verdana" w:cs="Arial"/>
          <w:color w:val="7030A0"/>
        </w:rPr>
      </w:pPr>
      <w:r w:rsidRPr="006A5541">
        <w:rPr>
          <w:rFonts w:ascii="Verdana" w:hAnsi="Verdana" w:cs="Arial"/>
          <w:color w:val="7030A0"/>
        </w:rPr>
        <w:t xml:space="preserve">Unless the manager is himself an undertaking and has the power (based on his </w:t>
      </w:r>
      <w:r>
        <w:rPr>
          <w:rFonts w:ascii="Verdana" w:hAnsi="Verdana" w:cs="Arial"/>
          <w:color w:val="7030A0"/>
        </w:rPr>
        <w:t xml:space="preserve">management </w:t>
      </w:r>
      <w:r w:rsidRPr="006A5541">
        <w:rPr>
          <w:rFonts w:ascii="Verdana" w:hAnsi="Verdana" w:cs="Arial"/>
          <w:color w:val="7030A0"/>
        </w:rPr>
        <w:t>contract</w:t>
      </w:r>
      <w:r>
        <w:rPr>
          <w:rFonts w:ascii="Verdana" w:hAnsi="Verdana" w:cs="Arial"/>
          <w:color w:val="7030A0"/>
        </w:rPr>
        <w:t xml:space="preserve"> with undertaking A</w:t>
      </w:r>
      <w:r w:rsidRPr="006A5541">
        <w:rPr>
          <w:rFonts w:ascii="Verdana" w:hAnsi="Verdana" w:cs="Arial"/>
          <w:color w:val="7030A0"/>
        </w:rPr>
        <w:t xml:space="preserve">) to appoint or remove a majority of the members of the administrative or supervisory body </w:t>
      </w:r>
      <w:r>
        <w:rPr>
          <w:rFonts w:ascii="Verdana" w:hAnsi="Verdana" w:cs="Arial"/>
          <w:color w:val="7030A0"/>
        </w:rPr>
        <w:t xml:space="preserve">in company A as he would be entitled to do in company B, </w:t>
      </w:r>
      <w:r w:rsidRPr="006A5541">
        <w:rPr>
          <w:rFonts w:ascii="Verdana" w:hAnsi="Verdana" w:cs="Arial"/>
          <w:color w:val="7030A0"/>
        </w:rPr>
        <w:t xml:space="preserve">it is unlikely that the two undertakings are part of the same </w:t>
      </w:r>
      <w:r w:rsidR="00FD33B9">
        <w:rPr>
          <w:rFonts w:ascii="Verdana" w:hAnsi="Verdana" w:cs="Arial"/>
          <w:color w:val="7030A0"/>
        </w:rPr>
        <w:t xml:space="preserve">single </w:t>
      </w:r>
      <w:r w:rsidRPr="006A5541">
        <w:rPr>
          <w:rFonts w:ascii="Verdana" w:hAnsi="Verdana" w:cs="Arial"/>
          <w:color w:val="7030A0"/>
        </w:rPr>
        <w:t>undertaking.</w:t>
      </w:r>
      <w:r>
        <w:rPr>
          <w:rFonts w:ascii="Verdana" w:hAnsi="Verdana" w:cs="Arial"/>
          <w:color w:val="7030A0"/>
        </w:rPr>
        <w:t xml:space="preserve"> </w:t>
      </w:r>
    </w:p>
    <w:p w:rsidR="00366EFC" w:rsidRPr="00366EFC" w:rsidRDefault="00366EFC" w:rsidP="00366EFC">
      <w:pPr>
        <w:pStyle w:val="ListParagraph"/>
        <w:rPr>
          <w:rFonts w:ascii="Verdana" w:hAnsi="Verdana" w:cs="Arial"/>
          <w:lang w:val="bg-BG"/>
        </w:rPr>
      </w:pPr>
    </w:p>
    <w:p w:rsidR="00366EFC" w:rsidRPr="00366EFC" w:rsidRDefault="00366EFC" w:rsidP="00366EFC">
      <w:pPr>
        <w:pStyle w:val="ListParagraph"/>
        <w:numPr>
          <w:ilvl w:val="0"/>
          <w:numId w:val="1"/>
        </w:numPr>
        <w:ind w:left="0" w:firstLine="360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In which case there is a “dominant influence” according to art. 2, paragraph 2, letter “c” of the Regulation (EC) </w:t>
      </w:r>
      <w:r>
        <w:rPr>
          <w:rFonts w:ascii="Verdana" w:hAnsi="Verdana" w:cs="Arial"/>
          <w:lang w:val="bg-BG"/>
        </w:rPr>
        <w:t xml:space="preserve">№ </w:t>
      </w:r>
      <w:r>
        <w:rPr>
          <w:rFonts w:ascii="Verdana" w:hAnsi="Verdana" w:cs="Arial"/>
          <w:lang w:val="en-US"/>
        </w:rPr>
        <w:t xml:space="preserve">1407/2013 of the Commission? Could you give us specific examples in which there is a “dominant influence” and what checks the administrator of the aid should perform </w:t>
      </w:r>
      <w:r w:rsidR="0099735C">
        <w:rPr>
          <w:rFonts w:ascii="Verdana" w:hAnsi="Verdana" w:cs="Arial"/>
          <w:lang w:val="en-US"/>
        </w:rPr>
        <w:t>to determine the “single undertaking”?</w:t>
      </w:r>
    </w:p>
    <w:p w:rsidR="00366EFC" w:rsidRPr="006A5541" w:rsidRDefault="00366EFC" w:rsidP="00366EFC">
      <w:pPr>
        <w:spacing w:after="120"/>
        <w:jc w:val="both"/>
        <w:rPr>
          <w:rFonts w:ascii="Verdana" w:hAnsi="Verdana" w:cs="Arial"/>
          <w:color w:val="7030A0"/>
        </w:rPr>
      </w:pPr>
    </w:p>
    <w:p w:rsidR="006A5541" w:rsidRPr="006A5541" w:rsidRDefault="006A5541" w:rsidP="00366EFC">
      <w:pPr>
        <w:spacing w:after="120"/>
        <w:jc w:val="both"/>
        <w:rPr>
          <w:rFonts w:ascii="Verdana" w:hAnsi="Verdana" w:cs="Arial"/>
          <w:color w:val="7030A0"/>
        </w:rPr>
      </w:pPr>
      <w:r w:rsidRPr="006A5541">
        <w:rPr>
          <w:rFonts w:ascii="Verdana" w:hAnsi="Verdana" w:cs="Arial"/>
          <w:color w:val="7030A0"/>
        </w:rPr>
        <w:t xml:space="preserve">A dominant influence can be considered to exist when, doe to a contract concluded between the two companies, one can exercise a decisive influence over the commercial choices of the other. His can be because of a 'golden share'' type of arrangement in the by-laws of the company. Also, this can be </w:t>
      </w:r>
      <w:r w:rsidR="006620A0">
        <w:rPr>
          <w:rFonts w:ascii="Verdana" w:hAnsi="Verdana" w:cs="Arial"/>
          <w:color w:val="7030A0"/>
        </w:rPr>
        <w:t>t</w:t>
      </w:r>
      <w:r w:rsidRPr="006A5541">
        <w:rPr>
          <w:rFonts w:ascii="Verdana" w:hAnsi="Verdana" w:cs="Arial"/>
          <w:color w:val="7030A0"/>
        </w:rPr>
        <w:t xml:space="preserve">he situation of some </w:t>
      </w:r>
      <w:r w:rsidR="006620A0">
        <w:rPr>
          <w:rFonts w:ascii="Verdana" w:hAnsi="Verdana" w:cs="Arial"/>
          <w:color w:val="7030A0"/>
        </w:rPr>
        <w:t xml:space="preserve">(exclusive) </w:t>
      </w:r>
      <w:r w:rsidRPr="006A5541">
        <w:rPr>
          <w:rFonts w:ascii="Verdana" w:hAnsi="Verdana" w:cs="Arial"/>
          <w:color w:val="7030A0"/>
        </w:rPr>
        <w:t>agency agreements</w:t>
      </w:r>
      <w:r w:rsidR="006620A0">
        <w:rPr>
          <w:rFonts w:ascii="Verdana" w:hAnsi="Verdana" w:cs="Arial"/>
          <w:color w:val="7030A0"/>
        </w:rPr>
        <w:t xml:space="preserve"> between companies</w:t>
      </w:r>
      <w:r w:rsidRPr="006A5541">
        <w:rPr>
          <w:rFonts w:ascii="Verdana" w:hAnsi="Verdana" w:cs="Arial"/>
          <w:color w:val="7030A0"/>
        </w:rPr>
        <w:t xml:space="preserve">. </w:t>
      </w:r>
    </w:p>
    <w:p w:rsidR="00AC2A6A" w:rsidRDefault="00AC2A6A" w:rsidP="00366EFC">
      <w:pPr>
        <w:jc w:val="both"/>
        <w:rPr>
          <w:rFonts w:asciiTheme="minorHAnsi" w:hAnsiTheme="minorHAnsi"/>
          <w:lang w:val="bg-BG"/>
        </w:rPr>
      </w:pPr>
    </w:p>
    <w:p w:rsidR="00366EFC" w:rsidRPr="00366EFC" w:rsidRDefault="00366EFC">
      <w:pPr>
        <w:rPr>
          <w:rFonts w:asciiTheme="minorHAnsi" w:hAnsiTheme="minorHAnsi"/>
          <w:lang w:val="bg-BG"/>
        </w:rPr>
      </w:pPr>
    </w:p>
    <w:sectPr w:rsidR="00366EFC" w:rsidRPr="00366EFC" w:rsidSect="00366EF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5524"/>
    <w:multiLevelType w:val="hybridMultilevel"/>
    <w:tmpl w:val="CD1890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03232"/>
    <w:rsid w:val="00366EFC"/>
    <w:rsid w:val="004E1959"/>
    <w:rsid w:val="0064124D"/>
    <w:rsid w:val="006620A0"/>
    <w:rsid w:val="006A5541"/>
    <w:rsid w:val="007C7BEB"/>
    <w:rsid w:val="0099735C"/>
    <w:rsid w:val="00A626D2"/>
    <w:rsid w:val="00AC2A6A"/>
    <w:rsid w:val="00C5705F"/>
    <w:rsid w:val="00D03232"/>
    <w:rsid w:val="00EC524B"/>
    <w:rsid w:val="00EF3D4E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C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FC"/>
    <w:pPr>
      <w:spacing w:after="0" w:line="240" w:lineRule="auto"/>
    </w:pPr>
    <w:rPr>
      <w:rFonts w:ascii="Hebar" w:eastAsia="Times New Roman" w:hAnsi="Hebar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Ивелина Кирилова</cp:lastModifiedBy>
  <cp:revision>2</cp:revision>
  <dcterms:created xsi:type="dcterms:W3CDTF">2015-08-27T10:29:00Z</dcterms:created>
  <dcterms:modified xsi:type="dcterms:W3CDTF">2015-08-27T10:29:00Z</dcterms:modified>
</cp:coreProperties>
</file>